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tbl>
      <w:tblPr>
        <w:tblStyle w:val="NormalTable"/>
        <w:name w:val="Таблица1"/>
        <w:tabOrder w:val="0"/>
        <w:jc w:val="left"/>
        <w:tblInd w:w="-318" w:type="dxa"/>
        <w:tblW w:w="10185" w:type="dxa"/>
        <w:pPr>
          <w:ind w:left="-318"/>
          <w:spacing/>
          <w:jc w:val="left"/>
        </w:pPr>
        <w:tblLook w:val="01E0" w:firstRow="1" w:lastRow="1" w:firstColumn="1" w:lastColumn="1" w:noHBand="0" w:noVBand="0"/>
      </w:tblPr>
      <w:tblGrid>
        <w:gridCol w:w="1529"/>
        <w:gridCol w:w="628"/>
        <w:gridCol w:w="396"/>
        <w:gridCol w:w="1753"/>
        <w:gridCol w:w="529"/>
        <w:gridCol w:w="506"/>
        <w:gridCol w:w="585"/>
        <w:gridCol w:w="586"/>
        <w:gridCol w:w="1962"/>
        <w:gridCol w:w="1711"/>
      </w:tblGrid>
      <w:tr>
        <w:trPr>
          <w:cantSplit w:val="0"/>
          <w:trHeight w:val="1210" w:hRule="atLeast"/>
        </w:trPr>
        <w:tc>
          <w:tcPr>
            <w:tcW w:w="10185" w:type="dxa"/>
            <w:gridSpan w:val="10"/>
            <w:tmTcPr id="1785901268" protected="0"/>
          </w:tcPr>
          <w:p>
            <w:pPr>
              <w:ind w:left="-318"/>
              <w:spacing w:line="276" w:lineRule="auto"/>
              <w:jc w:val="center"/>
            </w:pPr>
            <w:r>
              <w:rPr>
                <w:lang w:eastAsia="ru-ru"/>
              </w:rPr>
            </w:r>
            <w:r>
              <w:rPr>
                <w:noProof/>
              </w:rPr>
              <w:drawing>
                <wp:inline distT="0" distB="0" distL="0" distR="0">
                  <wp:extent cx="466725" cy="7334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  <a:extLst>
                              <a:ext uri="sm">
                                <sm:smNativeData xmlns:sm="sm" val="SMDATA_16_1LBy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AAAAAAAAABAAAAAAAAAAAAAAAAAAAAAAAAAAAAAAAAAAAA3wIAAIMEAAAAAAAAAAAAAAAAAAAoAAAACAAAAAEAAAABAAAA"/>
                              </a:ext>
                            </a:extLst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7334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ru-ru"/>
              </w:rPr>
            </w:r>
            <w:r/>
          </w:p>
        </w:tc>
      </w:tr>
      <w:tr>
        <w:trPr>
          <w:cantSplit w:val="0"/>
          <w:trHeight w:val="1336" w:hRule="atLeast"/>
        </w:trPr>
        <w:tc>
          <w:tcPr>
            <w:tcW w:w="10185" w:type="dxa"/>
            <w:gridSpan w:val="10"/>
            <w:tmTcPr id="1785901268" protected="0"/>
          </w:tcPr>
          <w:p>
            <w:pPr>
              <w:spacing w:line="276" w:lineRule="auto"/>
              <w:jc w:val="center"/>
              <w:rPr>
                <w:b/>
                <w:caps/>
                <w:szCs w:val="28"/>
              </w:rPr>
            </w:pPr>
            <w:r/>
            <w:bookmarkStart w:id="0" w:name="r06"/>
            <w:r/>
            <w:r>
              <w:rPr>
                <w:b/>
                <w:caps/>
                <w:szCs w:val="28"/>
              </w:rPr>
              <w:t>КЕМЕРОВСКАЯ ОБЛАСТЬ-Кузбасс</w:t>
            </w:r>
            <w:r>
              <w:rPr>
                <w:b/>
                <w:caps/>
                <w:szCs w:val="28"/>
              </w:rPr>
            </w:r>
          </w:p>
          <w:p>
            <w:pPr>
              <w:spacing w:line="276" w:lineRule="auto"/>
              <w:jc w:val="center"/>
              <w:rPr>
                <w:b/>
                <w:caps/>
                <w:szCs w:val="28"/>
              </w:rPr>
            </w:pPr>
            <w:r>
              <w:rPr>
                <w:b/>
                <w:caps/>
                <w:szCs w:val="28"/>
              </w:rPr>
              <w:t>Анжеро-Судженский городской округ</w:t>
            </w:r>
          </w:p>
          <w:p>
            <w:pPr>
              <w:spacing w:line="276" w:lineRule="auto"/>
              <w:jc w:val="center"/>
              <w:rPr>
                <w:b/>
                <w:caps/>
                <w:szCs w:val="28"/>
              </w:rPr>
            </w:pPr>
            <w:r>
              <w:rPr>
                <w:b/>
                <w:caps/>
                <w:szCs w:val="28"/>
              </w:rPr>
              <w:t>Администрация Анжеро-Судженского</w:t>
            </w:r>
            <w:r/>
            <w:bookmarkEnd w:id="0"/>
            <w:r/>
            <w:r>
              <w:rPr>
                <w:b/>
                <w:caps/>
                <w:szCs w:val="28"/>
              </w:rPr>
              <w:t xml:space="preserve"> городского округа</w:t>
            </w:r>
            <w:r>
              <w:rPr>
                <w:b/>
                <w:caps/>
                <w:szCs w:val="28"/>
              </w:rPr>
            </w:r>
          </w:p>
          <w:p>
            <w:pPr>
              <w:spacing w:line="360" w:lineRule="auto"/>
              <w:jc w:val="center"/>
              <w:rPr>
                <w:rFonts w:ascii="Arial Narrow" w:hAnsi="Arial Narrow"/>
                <w:b/>
                <w:caps/>
                <w:sz w:val="26"/>
                <w:szCs w:val="26"/>
              </w:rPr>
            </w:pPr>
            <w:r>
              <w:rPr>
                <w:rFonts w:ascii="Arial Narrow" w:hAnsi="Arial Narrow"/>
                <w:b/>
                <w:caps/>
                <w:sz w:val="26"/>
                <w:szCs w:val="26"/>
              </w:rPr>
            </w:r>
          </w:p>
        </w:tc>
      </w:tr>
      <w:tr>
        <w:trPr>
          <w:cantSplit w:val="0"/>
          <w:trHeight w:val="493" w:hRule="atLeast"/>
        </w:trPr>
        <w:tc>
          <w:tcPr>
            <w:tcW w:w="10185" w:type="dxa"/>
            <w:gridSpan w:val="10"/>
            <w:tmTcPr id="1785901268" protected="0"/>
          </w:tcPr>
          <w:p>
            <w:pPr>
              <w:spacing w:line="276" w:lineRule="auto"/>
              <w:jc w:val="center"/>
              <w:rPr>
                <w:rFonts w:ascii="Arial Narrow" w:hAnsi="Arial Narrow"/>
                <w:b/>
                <w:caps/>
              </w:rPr>
            </w:pPr>
            <w:r>
              <w:rPr>
                <w:b/>
                <w:szCs w:val="28"/>
              </w:rPr>
              <w:t>ПОСТАНОВЛЕНИЕ</w:t>
            </w:r>
            <w:r>
              <w:rPr>
                <w:rFonts w:ascii="Arial Narrow" w:hAnsi="Arial Narrow"/>
                <w:b/>
                <w:caps/>
              </w:rPr>
            </w:r>
          </w:p>
        </w:tc>
      </w:tr>
      <w:tr>
        <w:trPr>
          <w:cantSplit w:val="0"/>
          <w:trHeight w:val="267" w:hRule="atLeast"/>
        </w:trPr>
        <w:tc>
          <w:tcPr>
            <w:tcW w:w="10185" w:type="dxa"/>
            <w:gridSpan w:val="10"/>
            <w:tmTcPr id="1785901268" protected="0"/>
          </w:tcPr>
          <w:p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cantSplit w:val="0"/>
          <w:trHeight w:val="339" w:hRule="atLeast"/>
        </w:trPr>
        <w:tc>
          <w:tcPr>
            <w:tcW w:w="1529" w:type="dxa"/>
            <w:tmTcPr id="1785901268" protected="0"/>
          </w:tcPr>
          <w:p>
            <w:pPr>
              <w:ind w:right="33"/>
              <w:spacing w:line="276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от «</w:t>
            </w:r>
          </w:p>
        </w:tc>
        <w:tc>
          <w:tcPr>
            <w:tcW w:w="628" w:type="dxa"/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nil" w:sz="0" w:space="0" w:color="000000" tmln="20, 20, 20, 0, 0"/>
            </w:tcBorders>
            <w:tmTcPr id="1785901268" protected="0"/>
          </w:tcPr>
          <w:p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396" w:type="dxa"/>
            <w:tmTcPr id="1785901268" protected="0"/>
          </w:tcPr>
          <w:p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  <w:tc>
          <w:tcPr>
            <w:tcW w:w="1753" w:type="dxa"/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nil" w:sz="0" w:space="0" w:color="000000" tmln="20, 20, 20, 0, 0"/>
            </w:tcBorders>
            <w:tmTcPr id="1785901268" protected="0"/>
          </w:tcPr>
          <w:p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июля</w:t>
            </w:r>
          </w:p>
        </w:tc>
        <w:tc>
          <w:tcPr>
            <w:tcW w:w="529" w:type="dxa"/>
            <w:tmTcPr id="1785901268" protected="0"/>
          </w:tcPr>
          <w:p>
            <w:pPr>
              <w:ind w:right="-76"/>
              <w:spacing w:line="276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506" w:type="dxa"/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nil" w:sz="0" w:space="0" w:color="000000" tmln="20, 20, 20, 0, 0"/>
            </w:tcBorders>
            <w:tmTcPr id="1785901268" protected="0"/>
          </w:tcPr>
          <w:p>
            <w:pPr>
              <w:ind w:right="-152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585" w:type="dxa"/>
            <w:tmTcPr id="1785901268" protected="0"/>
          </w:tcPr>
          <w:p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г.</w:t>
            </w:r>
          </w:p>
        </w:tc>
        <w:tc>
          <w:tcPr>
            <w:tcW w:w="586" w:type="dxa"/>
            <w:tmTcPr id="1785901268" protected="0"/>
          </w:tcPr>
          <w:p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962" w:type="dxa"/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nil" w:sz="0" w:space="0" w:color="000000" tmln="20, 20, 20, 0, 0"/>
            </w:tcBorders>
            <w:tmTcPr id="1785901268" protected="0"/>
          </w:tcPr>
          <w:p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559 </w:t>
            </w:r>
          </w:p>
        </w:tc>
        <w:tc>
          <w:tcPr>
            <w:tcW w:w="1711" w:type="dxa"/>
            <w:tmTcPr id="1785901268" protected="0"/>
          </w:tcPr>
          <w:p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>
          <w:cantSplit w:val="0"/>
          <w:trHeight w:val="371" w:hRule="atLeast"/>
        </w:trPr>
        <w:tc>
          <w:tcPr>
            <w:tcW w:w="10185" w:type="dxa"/>
            <w:gridSpan w:val="10"/>
            <w:tmTcPr id="1785901268" protected="0"/>
          </w:tcPr>
          <w:p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para2"/>
        <w:spacing/>
        <w:jc w:val="center"/>
        <w:rPr>
          <w:rFonts w:cs="Times New Roman"/>
          <w:b/>
          <w:szCs w:val="28"/>
        </w:rPr>
      </w:pPr>
      <w:r/>
      <w:bookmarkStart w:id="1" w:name="_GoBack"/>
      <w:r/>
      <w:r>
        <w:rPr>
          <w:rFonts w:cs="Times New Roman"/>
          <w:b/>
          <w:szCs w:val="28"/>
        </w:rPr>
        <w:t xml:space="preserve">О внесении изменений </w:t>
      </w:r>
      <w:r>
        <w:rPr>
          <w:rFonts w:cs="Times New Roman"/>
          <w:b/>
          <w:szCs w:val="28"/>
        </w:rPr>
        <w:t xml:space="preserve">в </w:t>
      </w:r>
      <w:r>
        <w:rPr>
          <w:rFonts w:cs="Times New Roman"/>
          <w:b/>
          <w:szCs w:val="28"/>
        </w:rPr>
        <w:t>постановление администрации Анжеро-Судженского городского округа от 30.06.2026 № 480 «Об</w:t>
      </w:r>
      <w:r>
        <w:rPr>
          <w:rFonts w:cs="Times New Roman"/>
          <w:b/>
          <w:szCs w:val="28"/>
        </w:rPr>
        <w:t xml:space="preserve"> утверждении схемы теплоснабжения</w:t>
      </w:r>
      <w:r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>Анжеро-Судженского городского округа (актуализация на 2027 год) и определении единой теплоснабжающей организации в системе тепл</w:t>
      </w:r>
      <w:r>
        <w:rPr>
          <w:rFonts w:cs="Times New Roman"/>
          <w:b/>
          <w:szCs w:val="28"/>
        </w:rPr>
        <w:t>оснабжения на территории Анжеро-</w:t>
      </w:r>
      <w:r>
        <w:rPr>
          <w:rFonts w:cs="Times New Roman"/>
          <w:b/>
          <w:szCs w:val="28"/>
        </w:rPr>
        <w:t>Судженского городского округа</w:t>
      </w:r>
      <w:r>
        <w:rPr>
          <w:rFonts w:cs="Times New Roman"/>
          <w:b/>
          <w:szCs w:val="28"/>
        </w:rPr>
        <w:t>»</w:t>
      </w:r>
      <w:r>
        <w:rPr>
          <w:rFonts w:cs="Times New Roman"/>
          <w:b/>
          <w:szCs w:val="28"/>
        </w:rPr>
      </w:r>
    </w:p>
    <w:p>
      <w:pPr>
        <w:pStyle w:val="para2"/>
        <w:rPr>
          <w:szCs w:val="28"/>
          <w:lang w:eastAsia="ru-ru"/>
        </w:rPr>
      </w:pPr>
      <w:r>
        <w:rPr>
          <w:szCs w:val="28"/>
          <w:lang w:eastAsia="ru-ru"/>
        </w:rPr>
        <w:tab/>
      </w:r>
    </w:p>
    <w:p>
      <w:pPr>
        <w:pStyle w:val="para2"/>
        <w:rPr>
          <w:szCs w:val="28"/>
          <w:lang w:eastAsia="ru-ru"/>
        </w:rPr>
      </w:pPr>
      <w:bookmarkEnd w:id="1"/>
      <w:r>
        <w:rPr>
          <w:szCs w:val="28"/>
          <w:lang w:eastAsia="ru-ru"/>
        </w:rPr>
        <w:tab/>
        <w:t>1.Внести в постановление администрации Анжеро-Судженского городского округа от 30.06.2026 №480 «</w:t>
      </w:r>
      <w:r>
        <w:rPr>
          <w:rFonts w:cs="Times New Roman"/>
          <w:szCs w:val="28"/>
        </w:rPr>
        <w:t>Об утверждении схемы теплоснабжения Анжеро-Судженского городского округа (актуализация на 2027 год) и определении единой теплоснабжающей организации в системе теплоснабжения на территории Анжеро-Судженского городского округа» следующие</w:t>
      </w:r>
      <w:r>
        <w:rPr>
          <w:szCs w:val="28"/>
          <w:lang w:eastAsia="ru-ru"/>
        </w:rPr>
        <w:t xml:space="preserve"> изменения:</w:t>
      </w:r>
      <w:r>
        <w:rPr>
          <w:szCs w:val="28"/>
          <w:lang w:eastAsia="ru-ru"/>
        </w:rPr>
      </w:r>
    </w:p>
    <w:p>
      <w:pPr>
        <w:ind w:firstLine="540"/>
        <w:widowControl w:val="0"/>
        <w:rPr>
          <w:szCs w:val="28"/>
        </w:rPr>
      </w:pPr>
      <w:r>
        <w:rPr>
          <w:szCs w:val="28"/>
        </w:rPr>
        <w:t>1.1. В пункте 2 слова «ООО «Мир тепла» заменить словами «Общество с ограниченной ответственностью «Ижморская ресурсоснабжающая организация», с датой начала осуществления полномочий единой теплоснабжающей организации с 01.08.2026г.»</w:t>
      </w:r>
      <w:r>
        <w:rPr>
          <w:szCs w:val="28"/>
        </w:rPr>
      </w:r>
    </w:p>
    <w:p>
      <w:pPr>
        <w:pStyle w:val="para2"/>
        <w:rPr>
          <w:szCs w:val="28"/>
        </w:rPr>
      </w:pPr>
      <w:r>
        <w:rPr>
          <w:szCs w:val="28"/>
        </w:rPr>
        <w:t xml:space="preserve">         2. Управлению жилищно-коммунального хозяйства администрации </w:t>
        <w:br w:type="textWrapping"/>
        <w:t xml:space="preserve">Анжеро-Судженского городского округа внести изменения в утвержденную схему теплоснабжения </w:t>
      </w:r>
      <w:r>
        <w:rPr>
          <w:rFonts w:cs="Times New Roman"/>
          <w:szCs w:val="28"/>
        </w:rPr>
        <w:t>Анжеро-Судженского городского округа (актуализация на 2027год)</w:t>
      </w:r>
      <w:r>
        <w:rPr>
          <w:szCs w:val="28"/>
        </w:rPr>
        <w:t>.</w:t>
      </w:r>
    </w:p>
    <w:p>
      <w:pPr>
        <w:ind w:firstLine="567"/>
        <w:widowControl w:val="0"/>
        <w:rPr>
          <w:color w:val="000000"/>
          <w:szCs w:val="28"/>
        </w:rPr>
      </w:pPr>
      <w:r>
        <w:rPr>
          <w:szCs w:val="28"/>
        </w:rPr>
        <w:t xml:space="preserve">3. Опубликовать настоящее постановление в массовой газете </w:t>
        <w:br w:type="textWrapping"/>
        <w:t xml:space="preserve">Анжеро-Судженского городского округа «Наш город» и разместить на официальном сайте Анжеро-Судженского городского округа в сети «Интернет» </w:t>
      </w:r>
      <w:r>
        <w:rPr>
          <w:rFonts w:cs="Times New Roman"/>
          <w:color w:val="000000"/>
          <w:szCs w:val="28"/>
        </w:rPr>
        <w:t>www.anzhero.ru</w:t>
      </w:r>
      <w:r>
        <w:rPr>
          <w:color w:val="000000"/>
          <w:szCs w:val="28"/>
        </w:rPr>
        <w:t xml:space="preserve">. </w:t>
      </w:r>
      <w:r>
        <w:rPr>
          <w:color w:val="000000"/>
          <w:szCs w:val="28"/>
        </w:rPr>
      </w:r>
    </w:p>
    <w:p>
      <w:pPr>
        <w:ind w:firstLine="567"/>
        <w:widowControl w:val="0"/>
        <w:rPr>
          <w:color w:val="000000"/>
          <w:szCs w:val="28"/>
        </w:rPr>
      </w:pPr>
      <w:r>
        <w:rPr>
          <w:color w:val="000000"/>
          <w:szCs w:val="28"/>
        </w:rPr>
        <w:t xml:space="preserve">4. Настоящее постановление вступает в силу после его официального </w:t>
        <w:br w:type="textWrapping"/>
        <w:t>опубликования.</w:t>
      </w:r>
    </w:p>
    <w:p>
      <w:pPr>
        <w:pStyle w:val="para1"/>
        <w:ind w:right="-82" w:firstLine="360"/>
        <w: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2" behindDoc="1" locked="0" layoutInCell="0" hidden="0" allowOverlap="1">
            <wp:simplePos x="0" y="0"/>
            <wp:positionH relativeFrom="page">
              <wp:posOffset>3486150</wp:posOffset>
            </wp:positionH>
            <wp:positionV relativeFrom="page">
              <wp:posOffset>9220200</wp:posOffset>
            </wp:positionV>
            <wp:extent cx="1390650" cy="1390650"/>
            <wp:effectExtent l="0" t="0" r="0" b="0"/>
            <wp:wrapNone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/>
                      <a:extLst>
                        <a:ext uri="sm">
                          <sm:smNativeData xmlns:sm="sm" val="SMDATA_16_1LBy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AAAAAAAAAAA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IAAAACAAAAAAAAAAAAAAAAQAAAAAAAAByFQAAAQAAAAAAAAC4OAAAjggAAI4IAAAAAAAAchUAALg4AAAoAAAACAAAAAEAAAABAAAA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 5. </w:t>
      </w:r>
      <w:r>
        <w:rPr>
          <w:rFonts w:ascii="Times New Roman" w:hAnsi="Times New Roman" w:cs="Times New Roman"/>
          <w:sz w:val="28"/>
          <w:szCs w:val="28"/>
        </w:rPr>
        <w:t>Контроль за исполнением постановления возложить на заместителя главы городского округа (по вопросам жилищно-коммунального хозяйства) Хамидулина Э.Р.</w:t>
      </w:r>
      <w:r>
        <w:rPr>
          <w:rFonts w:ascii="Times New Roman" w:hAnsi="Times New Roman"/>
          <w:sz w:val="28"/>
          <w:szCs w:val="28"/>
        </w:rPr>
      </w:r>
    </w:p>
    <w:p>
      <w:pPr>
        <w:rPr>
          <w:szCs w:val="28"/>
        </w:rPr>
      </w:pPr>
      <w:r>
        <w:rPr>
          <w:szCs w:val="28"/>
        </w:rPr>
      </w:r>
    </w:p>
    <w:p>
      <w:pPr>
        <w:ind w:right="-144"/>
      </w:pPr>
      <w:r>
        <w:rPr>
          <w:szCs w:val="28"/>
        </w:rPr>
        <w:t>Глава городского округа                                                                 Д.В.Ажичаков</w:t>
      </w:r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6838" w:w="11906"/>
      <w:pgMar w:left="1701" w:top="1134" w:right="850" w:bottom="993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charset w:val="00"/>
    <w:family w:val="swiss"/>
    <w:pitch w:val="default"/>
  </w:font>
  <w:font w:name="Times New Roman">
    <w:charset w:val="00"/>
    <w:family w:val="roman"/>
    <w:pitch w:val="default"/>
  </w:font>
  <w:font w:name="Segoe UI">
    <w:charset w:val="00"/>
    <w:family w:val="swiss"/>
    <w:pitch w:val="default"/>
  </w:font>
  <w:font w:name="Arial Narrow"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9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1"/>
    <w:tmLastPosFrameIdx w:val="0"/>
    <w:tmLastPosCaret>
      <w:tmLastPosPgfIdx w:val="10"/>
      <w:tmLastPosIdx w:val="72"/>
    </w:tmLastPosCaret>
    <w:tmLastPosAnchor>
      <w:tmLastPosPgfIdx w:val="10"/>
      <w:tmLastPosIdx w:val="73"/>
    </w:tmLastPosAnchor>
    <w:tmLastPosTblRect w:left="0" w:top="0" w:right="0" w:bottom="0"/>
  </w:tmLastPos>
  <w:tmAppRevision w:date="1785901268" w:val="1222" w:fileVer="342" w:fileVer64="64" w:fileVerOS="3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pacing/>
        <w:jc w:val="both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/>
      <w:sz w:val="28"/>
    </w:rPr>
  </w:style>
  <w:style w:type="paragraph" w:styleId="para1">
    <w:name w:val="Footer"/>
    <w:qFormat/>
    <w:basedOn w:val="para0"/>
    <w:pPr>
      <w:spacing/>
      <w:jc w:val="left"/>
      <w:tabs defTabSz="708"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paragraph" w:styleId="para2">
    <w:name w:val="No Spacing"/>
    <w:qFormat/>
    <w:rPr>
      <w:rFonts w:ascii="Times New Roman" w:hAnsi="Times New Roman" w:eastAsia="Calibri" w:cs="Calibri"/>
      <w:sz w:val="28"/>
      <w:szCs w:val="22"/>
      <w:lang w:val="ru-ru" w:eastAsia="en-us" w:bidi="ar-sa"/>
    </w:rPr>
  </w:style>
  <w:style w:type="paragraph" w:styleId="para3">
    <w:name w:val="Balloon Text"/>
    <w:qFormat/>
    <w:basedOn w:val="para0"/>
    <w:rPr>
      <w:rFonts w:ascii="Segoe UI" w:hAnsi="Segoe UI" w:cs="Segoe UI"/>
      <w:sz w:val="18"/>
      <w:szCs w:val="18"/>
    </w:rPr>
  </w:style>
  <w:style w:type="paragraph" w:styleId="para4">
    <w:name w:val="List Paragraph"/>
    <w:qFormat/>
    <w:basedOn w:val="para0"/>
    <w:pPr>
      <w:ind w:left="720"/>
      <w:spacing w:after="200" w:line="276" w:lineRule="auto"/>
      <w:contextualSpacing/>
      <w:jc w:val="left"/>
    </w:pPr>
    <w:rPr>
      <w:rFonts w:ascii="Calibri" w:hAnsi="Calibri" w:eastAsia="Times New Roman" w:cs="Times New Roman"/>
      <w:sz w:val="22"/>
      <w:lang w:eastAsia="ru-ru"/>
    </w:rPr>
  </w:style>
  <w:style w:type="character" w:styleId="char0" w:default="1">
    <w:name w:val="Default Paragraph Font"/>
  </w:style>
  <w:style w:type="character" w:styleId="char1" w:customStyle="1">
    <w:name w:val="Нижний колонтитул Знак"/>
    <w:basedOn w:val="char0"/>
  </w:style>
  <w:style w:type="character" w:styleId="char2" w:customStyle="1">
    <w:name w:val="Текст выноски Знак"/>
    <w:basedOn w:val="char0"/>
    <w:rPr>
      <w:rFonts w:ascii="Segoe UI" w:hAnsi="Segoe UI" w:cs="Segoe UI"/>
      <w:sz w:val="18"/>
      <w:szCs w:val="18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pacing/>
        <w:jc w:val="both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/>
      <w:sz w:val="28"/>
    </w:rPr>
  </w:style>
  <w:style w:type="paragraph" w:styleId="para1">
    <w:name w:val="Footer"/>
    <w:qFormat/>
    <w:basedOn w:val="para0"/>
    <w:pPr>
      <w:spacing/>
      <w:jc w:val="left"/>
      <w:tabs defTabSz="708"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paragraph" w:styleId="para2">
    <w:name w:val="No Spacing"/>
    <w:qFormat/>
    <w:rPr>
      <w:rFonts w:ascii="Times New Roman" w:hAnsi="Times New Roman" w:eastAsia="Calibri" w:cs="Calibri"/>
      <w:sz w:val="28"/>
      <w:szCs w:val="22"/>
      <w:lang w:val="ru-ru" w:eastAsia="en-us" w:bidi="ar-sa"/>
    </w:rPr>
  </w:style>
  <w:style w:type="paragraph" w:styleId="para3">
    <w:name w:val="Balloon Text"/>
    <w:qFormat/>
    <w:basedOn w:val="para0"/>
    <w:rPr>
      <w:rFonts w:ascii="Segoe UI" w:hAnsi="Segoe UI" w:cs="Segoe UI"/>
      <w:sz w:val="18"/>
      <w:szCs w:val="18"/>
    </w:rPr>
  </w:style>
  <w:style w:type="paragraph" w:styleId="para4">
    <w:name w:val="List Paragraph"/>
    <w:qFormat/>
    <w:basedOn w:val="para0"/>
    <w:pPr>
      <w:ind w:left="720"/>
      <w:spacing w:after="200" w:line="276" w:lineRule="auto"/>
      <w:contextualSpacing/>
      <w:jc w:val="left"/>
    </w:pPr>
    <w:rPr>
      <w:rFonts w:ascii="Calibri" w:hAnsi="Calibri" w:eastAsia="Times New Roman" w:cs="Times New Roman"/>
      <w:sz w:val="22"/>
      <w:lang w:eastAsia="ru-ru"/>
    </w:rPr>
  </w:style>
  <w:style w:type="character" w:styleId="char0" w:default="1">
    <w:name w:val="Default Paragraph Font"/>
  </w:style>
  <w:style w:type="character" w:styleId="char1" w:customStyle="1">
    <w:name w:val="Нижний колонтитул Знак"/>
    <w:basedOn w:val="char0"/>
  </w:style>
  <w:style w:type="character" w:styleId="char2" w:customStyle="1">
    <w:name w:val="Текст выноски Знак"/>
    <w:basedOn w:val="char0"/>
    <w:rPr>
      <w:rFonts w:ascii="Segoe UI" w:hAnsi="Segoe UI" w:cs="Segoe UI"/>
      <w:sz w:val="18"/>
      <w:szCs w:val="18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jpe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rev.1222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Булаева А.Ю.</dc:creator>
  <cp:keywords/>
  <dc:description/>
  <cp:lastModifiedBy/>
  <cp:revision>19</cp:revision>
  <cp:lastPrinted>2026-07-31T08:01:00Z</cp:lastPrinted>
  <dcterms:created xsi:type="dcterms:W3CDTF">2026-07-02T02:21:00Z</dcterms:created>
  <dcterms:modified xsi:type="dcterms:W3CDTF">2026-08-05T03:41:08Z</dcterms:modified>
</cp:coreProperties>
</file>